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5E87" w14:textId="77777777" w:rsidR="009E6B4C" w:rsidRDefault="009E6B4C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</w:p>
    <w:p w14:paraId="572E5DFE" w14:textId="3FF866AA" w:rsidR="00FE6A1C" w:rsidRPr="009E6B4C" w:rsidRDefault="00FE6A1C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9E6B4C">
        <w:rPr>
          <w:b/>
          <w:bCs/>
          <w:u w:val="single"/>
        </w:rPr>
        <w:t>BEPTON PARISH COUNCIL – COMMENTARY ON ACCOUNTS 2025-26</w:t>
      </w:r>
    </w:p>
    <w:p w14:paraId="64B00178" w14:textId="07744912" w:rsidR="00FE6A1C" w:rsidRDefault="00FE6A1C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E6A1C">
        <w:rPr>
          <w:sz w:val="22"/>
          <w:szCs w:val="22"/>
        </w:rPr>
        <w:t xml:space="preserve">The accounts are prepared using the Small Authorities Proper Practice </w:t>
      </w:r>
      <w:r>
        <w:rPr>
          <w:sz w:val="22"/>
          <w:szCs w:val="22"/>
        </w:rPr>
        <w:t>P</w:t>
      </w:r>
      <w:r w:rsidRPr="00FE6A1C">
        <w:rPr>
          <w:sz w:val="22"/>
          <w:szCs w:val="22"/>
        </w:rPr>
        <w:t>ractitioners’ Guide as it applied to the 2025 edition of the Annual Governance and Accountability Return (AGAR) for the financial years commencing on or after 1 April 2025.  My thanks to Richard Buckler who is the Council’s internal auditor.  Moore are the external auditors.  The accountability and audit framework are ‘risk-based’ and</w:t>
      </w:r>
      <w:r>
        <w:rPr>
          <w:sz w:val="22"/>
          <w:szCs w:val="22"/>
        </w:rPr>
        <w:t xml:space="preserve"> the Council is required to assess and to set out how it manages its risks.  The Council has prepared a Risk Management document, which includes its physical and financial risks and is reviewed on an annual basis.</w:t>
      </w:r>
    </w:p>
    <w:p w14:paraId="660132D8" w14:textId="176CCE68" w:rsidR="00FE6A1C" w:rsidRDefault="00FE6A1C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accounts will be available for exercising elector’s rights from Monday 1</w:t>
      </w:r>
      <w:r w:rsidRPr="00FE6A1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June and ending on Friday 10</w:t>
      </w:r>
      <w:r w:rsidRPr="00FE6A1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 2026.</w:t>
      </w:r>
    </w:p>
    <w:p w14:paraId="144EFAC7" w14:textId="6B338576" w:rsidR="00FE6A1C" w:rsidRDefault="00FE6A1C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B95EB0">
        <w:rPr>
          <w:sz w:val="22"/>
          <w:szCs w:val="22"/>
          <w:u w:val="single"/>
        </w:rPr>
        <w:t>Receipts</w:t>
      </w:r>
      <w:r>
        <w:rPr>
          <w:sz w:val="22"/>
          <w:szCs w:val="22"/>
        </w:rPr>
        <w:t xml:space="preserve"> = £7195.48 – </w:t>
      </w:r>
    </w:p>
    <w:p w14:paraId="1E6BE0F6" w14:textId="10071FC5" w:rsidR="00FE6A1C" w:rsidRDefault="00FE6A1C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Other receipts included the VAT Reclaim of £190.98 and computer contribution £217.50.</w:t>
      </w:r>
    </w:p>
    <w:p w14:paraId="0127F33C" w14:textId="1AB33A91" w:rsidR="00B95EB0" w:rsidRDefault="0057468B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D44702">
        <w:rPr>
          <w:sz w:val="22"/>
          <w:szCs w:val="22"/>
          <w:u w:val="single"/>
        </w:rPr>
        <w:t>P</w:t>
      </w:r>
      <w:r w:rsidR="00AC73DF">
        <w:rPr>
          <w:sz w:val="22"/>
          <w:szCs w:val="22"/>
          <w:u w:val="single"/>
        </w:rPr>
        <w:t>RECEPT for</w:t>
      </w:r>
      <w:r w:rsidRPr="00D44702">
        <w:rPr>
          <w:sz w:val="22"/>
          <w:szCs w:val="22"/>
          <w:u w:val="single"/>
        </w:rPr>
        <w:t xml:space="preserve"> </w:t>
      </w:r>
      <w:r w:rsidRPr="0057468B">
        <w:rPr>
          <w:sz w:val="22"/>
          <w:szCs w:val="22"/>
          <w:u w:val="single"/>
        </w:rPr>
        <w:t>2025-26</w:t>
      </w:r>
      <w:r>
        <w:rPr>
          <w:sz w:val="22"/>
          <w:szCs w:val="22"/>
        </w:rPr>
        <w:t xml:space="preserve"> - £6787. basic tax base 14</w:t>
      </w:r>
      <w:r w:rsidR="00876062">
        <w:rPr>
          <w:sz w:val="22"/>
          <w:szCs w:val="22"/>
        </w:rPr>
        <w:t>7.3</w:t>
      </w:r>
      <w:r>
        <w:rPr>
          <w:sz w:val="22"/>
          <w:szCs w:val="22"/>
        </w:rPr>
        <w:t xml:space="preserve"> = £4</w:t>
      </w:r>
      <w:r w:rsidR="000A6983">
        <w:rPr>
          <w:sz w:val="22"/>
          <w:szCs w:val="22"/>
        </w:rPr>
        <w:t>6.07</w:t>
      </w:r>
      <w:r>
        <w:rPr>
          <w:sz w:val="22"/>
          <w:szCs w:val="22"/>
        </w:rPr>
        <w:t xml:space="preserve"> per elector </w:t>
      </w:r>
    </w:p>
    <w:p w14:paraId="78171B7A" w14:textId="77777777" w:rsidR="000D3BAA" w:rsidRDefault="000D3BAA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</w:p>
    <w:p w14:paraId="6CE8BEE8" w14:textId="4E602F24" w:rsidR="00B95EB0" w:rsidRDefault="00B95EB0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B95EB0">
        <w:rPr>
          <w:sz w:val="22"/>
          <w:szCs w:val="22"/>
          <w:u w:val="single"/>
        </w:rPr>
        <w:t>Payments</w:t>
      </w:r>
      <w:r>
        <w:rPr>
          <w:sz w:val="22"/>
          <w:szCs w:val="22"/>
        </w:rPr>
        <w:t xml:space="preserve"> - £6807.04 and these included clerks’ salary and expenses, PAYE, Bepton </w:t>
      </w:r>
      <w:r w:rsidR="00B27118">
        <w:rPr>
          <w:sz w:val="22"/>
          <w:szCs w:val="22"/>
        </w:rPr>
        <w:t>n</w:t>
      </w:r>
      <w:r>
        <w:rPr>
          <w:sz w:val="22"/>
          <w:szCs w:val="22"/>
        </w:rPr>
        <w:t xml:space="preserve">ewsletter, Grants and Donations, general administration, Insurance, </w:t>
      </w:r>
      <w:r w:rsidR="0063413F">
        <w:rPr>
          <w:sz w:val="22"/>
          <w:szCs w:val="22"/>
        </w:rPr>
        <w:t>d</w:t>
      </w:r>
      <w:r>
        <w:rPr>
          <w:sz w:val="22"/>
          <w:szCs w:val="22"/>
        </w:rPr>
        <w:t xml:space="preserve">efibrillator </w:t>
      </w:r>
      <w:r w:rsidR="0063413F">
        <w:rPr>
          <w:sz w:val="22"/>
          <w:szCs w:val="22"/>
        </w:rPr>
        <w:t>e</w:t>
      </w:r>
      <w:r>
        <w:rPr>
          <w:sz w:val="22"/>
          <w:szCs w:val="22"/>
        </w:rPr>
        <w:t>lectrodes, Website development, daffodils for Severals Green, subscriptions, VAT, Data Protection.</w:t>
      </w:r>
    </w:p>
    <w:p w14:paraId="72E8DC6A" w14:textId="77777777" w:rsidR="00AD4974" w:rsidRDefault="00AD4974" w:rsidP="00B95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</w:p>
    <w:p w14:paraId="111F82D4" w14:textId="6D78B36B" w:rsidR="00B95EB0" w:rsidRDefault="00B95EB0" w:rsidP="00A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B95EB0">
        <w:rPr>
          <w:sz w:val="22"/>
          <w:szCs w:val="22"/>
          <w:u w:val="single"/>
        </w:rPr>
        <w:t>Administration includes</w:t>
      </w:r>
      <w:r>
        <w:rPr>
          <w:sz w:val="22"/>
          <w:szCs w:val="22"/>
        </w:rPr>
        <w:t>: -</w:t>
      </w:r>
    </w:p>
    <w:p w14:paraId="774507DA" w14:textId="05328AA4" w:rsidR="00AC73DF" w:rsidRDefault="00D16685" w:rsidP="00AD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Internal audit £1</w:t>
      </w:r>
      <w:r w:rsidR="00B1301A">
        <w:rPr>
          <w:sz w:val="22"/>
          <w:szCs w:val="22"/>
        </w:rPr>
        <w:t>2</w:t>
      </w:r>
      <w:r>
        <w:rPr>
          <w:sz w:val="22"/>
          <w:szCs w:val="22"/>
        </w:rPr>
        <w:t xml:space="preserve">0; Room hire </w:t>
      </w:r>
      <w:r w:rsidR="00176A4B">
        <w:rPr>
          <w:sz w:val="22"/>
          <w:szCs w:val="22"/>
        </w:rPr>
        <w:t>£292,</w:t>
      </w:r>
      <w:r w:rsidR="00192BDC">
        <w:rPr>
          <w:sz w:val="22"/>
          <w:szCs w:val="22"/>
        </w:rPr>
        <w:t xml:space="preserve"> Azets payroll £2</w:t>
      </w:r>
      <w:r w:rsidR="00CF2796">
        <w:rPr>
          <w:sz w:val="22"/>
          <w:szCs w:val="22"/>
        </w:rPr>
        <w:t>04</w:t>
      </w:r>
      <w:r w:rsidR="00192BDC">
        <w:rPr>
          <w:sz w:val="22"/>
          <w:szCs w:val="22"/>
        </w:rPr>
        <w:t>;</w:t>
      </w:r>
      <w:r w:rsidR="000D05BB">
        <w:rPr>
          <w:sz w:val="22"/>
          <w:szCs w:val="22"/>
        </w:rPr>
        <w:t xml:space="preserve"> </w:t>
      </w:r>
      <w:r w:rsidR="000F1FC3">
        <w:rPr>
          <w:sz w:val="22"/>
          <w:szCs w:val="22"/>
        </w:rPr>
        <w:t xml:space="preserve">Photocopying </w:t>
      </w:r>
      <w:r w:rsidR="0006025E">
        <w:rPr>
          <w:sz w:val="22"/>
          <w:szCs w:val="22"/>
        </w:rPr>
        <w:t xml:space="preserve">£26.40; Remembrance Wreath £20; </w:t>
      </w:r>
      <w:r w:rsidR="006F41E5">
        <w:rPr>
          <w:sz w:val="22"/>
          <w:szCs w:val="22"/>
        </w:rPr>
        <w:t>Reimbursement to L Grocott for Microsoft 365 £</w:t>
      </w:r>
      <w:r w:rsidR="00C747D6">
        <w:rPr>
          <w:sz w:val="22"/>
          <w:szCs w:val="22"/>
        </w:rPr>
        <w:t>84.99</w:t>
      </w:r>
      <w:r w:rsidR="006F41E5">
        <w:rPr>
          <w:sz w:val="22"/>
          <w:szCs w:val="22"/>
        </w:rPr>
        <w:t>; Reimbursement to S Port for bulbs £</w:t>
      </w:r>
      <w:r w:rsidR="0029141A">
        <w:rPr>
          <w:sz w:val="22"/>
          <w:szCs w:val="22"/>
        </w:rPr>
        <w:t xml:space="preserve">95.99; </w:t>
      </w:r>
      <w:r w:rsidR="005B4E5C">
        <w:rPr>
          <w:sz w:val="22"/>
          <w:szCs w:val="22"/>
        </w:rPr>
        <w:t xml:space="preserve">ICO Data </w:t>
      </w:r>
      <w:r w:rsidR="00AC39D5">
        <w:rPr>
          <w:sz w:val="22"/>
          <w:szCs w:val="22"/>
        </w:rPr>
        <w:t>Protection</w:t>
      </w:r>
      <w:r w:rsidR="005B4E5C">
        <w:rPr>
          <w:sz w:val="22"/>
          <w:szCs w:val="22"/>
        </w:rPr>
        <w:t xml:space="preserve"> Renewal £47; </w:t>
      </w:r>
      <w:r w:rsidR="000C5F8A">
        <w:rPr>
          <w:sz w:val="22"/>
          <w:szCs w:val="22"/>
        </w:rPr>
        <w:t>Subscriptions £220.33; Insurance £241; Newsle</w:t>
      </w:r>
      <w:r w:rsidR="00AC39D5">
        <w:rPr>
          <w:sz w:val="22"/>
          <w:szCs w:val="22"/>
        </w:rPr>
        <w:t>t</w:t>
      </w:r>
      <w:r w:rsidR="000C5F8A">
        <w:rPr>
          <w:sz w:val="22"/>
          <w:szCs w:val="22"/>
        </w:rPr>
        <w:t>ter £</w:t>
      </w:r>
      <w:r w:rsidR="00AC39D5">
        <w:rPr>
          <w:sz w:val="22"/>
          <w:szCs w:val="22"/>
        </w:rPr>
        <w:t>252</w:t>
      </w:r>
      <w:r w:rsidR="001D4404">
        <w:rPr>
          <w:sz w:val="22"/>
          <w:szCs w:val="22"/>
        </w:rPr>
        <w:t>; new computer £</w:t>
      </w:r>
      <w:r w:rsidR="00265AB7">
        <w:rPr>
          <w:sz w:val="22"/>
          <w:szCs w:val="22"/>
        </w:rPr>
        <w:t>2</w:t>
      </w:r>
      <w:r w:rsidR="004E2F67">
        <w:rPr>
          <w:sz w:val="22"/>
          <w:szCs w:val="22"/>
        </w:rPr>
        <w:t>17/50</w:t>
      </w:r>
      <w:r w:rsidR="00265AB7">
        <w:rPr>
          <w:sz w:val="22"/>
          <w:szCs w:val="22"/>
        </w:rPr>
        <w:t xml:space="preserve"> (half);</w:t>
      </w:r>
      <w:r w:rsidR="003B4664">
        <w:rPr>
          <w:sz w:val="22"/>
          <w:szCs w:val="22"/>
        </w:rPr>
        <w:t xml:space="preserve"> </w:t>
      </w:r>
    </w:p>
    <w:p w14:paraId="27D3E350" w14:textId="4161F760" w:rsidR="00B95EB0" w:rsidRDefault="00B95EB0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747D6">
        <w:rPr>
          <w:sz w:val="22"/>
          <w:szCs w:val="22"/>
          <w:u w:val="single"/>
        </w:rPr>
        <w:t>Balance b/f £9407.09</w:t>
      </w:r>
      <w:r>
        <w:rPr>
          <w:sz w:val="22"/>
          <w:szCs w:val="22"/>
        </w:rPr>
        <w:t xml:space="preserve"> – Receipts £7195.48 – Payments £6807.04 – Year End balance £9278.31,</w:t>
      </w:r>
    </w:p>
    <w:p w14:paraId="6E247CB7" w14:textId="54997493" w:rsidR="00B95EB0" w:rsidRDefault="00B95EB0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71214">
        <w:rPr>
          <w:sz w:val="22"/>
          <w:szCs w:val="22"/>
          <w:u w:val="single"/>
        </w:rPr>
        <w:t>Overview of the year</w:t>
      </w:r>
      <w:r>
        <w:rPr>
          <w:sz w:val="22"/>
          <w:szCs w:val="22"/>
        </w:rPr>
        <w:t xml:space="preserve"> –The defibrillator has not been used but it needs to be maintained</w:t>
      </w:r>
      <w:r w:rsidR="00071214">
        <w:rPr>
          <w:sz w:val="22"/>
          <w:szCs w:val="22"/>
        </w:rPr>
        <w:t>,</w:t>
      </w:r>
      <w:r>
        <w:rPr>
          <w:sz w:val="22"/>
          <w:szCs w:val="22"/>
        </w:rPr>
        <w:t xml:space="preserve"> and new Electrodes have been purchased</w:t>
      </w:r>
      <w:r w:rsidR="00071214">
        <w:rPr>
          <w:sz w:val="22"/>
          <w:szCs w:val="22"/>
        </w:rPr>
        <w:t xml:space="preserve">. The Newsletter continues to provide information to local people.  The government has advised that we need to move away from @gmail.com for security reasons so we are in the process of working with Parish ONLINE to create a new </w:t>
      </w:r>
      <w:r w:rsidR="00AD4974">
        <w:rPr>
          <w:sz w:val="22"/>
          <w:szCs w:val="22"/>
        </w:rPr>
        <w:t xml:space="preserve">secure </w:t>
      </w:r>
      <w:r w:rsidR="00071214">
        <w:rPr>
          <w:sz w:val="22"/>
          <w:szCs w:val="22"/>
        </w:rPr>
        <w:t>website and email addresse</w:t>
      </w:r>
      <w:r w:rsidR="00AD4974">
        <w:rPr>
          <w:sz w:val="22"/>
          <w:szCs w:val="22"/>
        </w:rPr>
        <w:t>s.</w:t>
      </w:r>
      <w:r w:rsidR="00071214">
        <w:rPr>
          <w:sz w:val="22"/>
          <w:szCs w:val="22"/>
        </w:rPr>
        <w:t xml:space="preserve">  More information will soon be available through the Newsletter</w:t>
      </w:r>
      <w:r w:rsidR="00AD4974">
        <w:rPr>
          <w:sz w:val="22"/>
          <w:szCs w:val="22"/>
        </w:rPr>
        <w:t>.</w:t>
      </w:r>
      <w:r w:rsidR="00071214">
        <w:rPr>
          <w:sz w:val="22"/>
          <w:szCs w:val="22"/>
        </w:rPr>
        <w:t xml:space="preserve">  </w:t>
      </w:r>
      <w:r w:rsidR="00B72A08">
        <w:rPr>
          <w:sz w:val="22"/>
          <w:szCs w:val="22"/>
        </w:rPr>
        <w:t>In the new</w:t>
      </w:r>
      <w:r w:rsidR="002B57B2">
        <w:rPr>
          <w:sz w:val="22"/>
          <w:szCs w:val="22"/>
        </w:rPr>
        <w:t xml:space="preserve"> near future there will be</w:t>
      </w:r>
      <w:r w:rsidR="00071214">
        <w:rPr>
          <w:sz w:val="22"/>
          <w:szCs w:val="22"/>
        </w:rPr>
        <w:t xml:space="preserve"> a new notice board at the northern end of the parish.  A wreath was laid on Remembrance Day by the Chairman.  More daffodils have been planted on the Several</w:t>
      </w:r>
      <w:r w:rsidR="00AD4974">
        <w:rPr>
          <w:sz w:val="22"/>
          <w:szCs w:val="22"/>
        </w:rPr>
        <w:t>s</w:t>
      </w:r>
      <w:r w:rsidR="00071214">
        <w:rPr>
          <w:sz w:val="22"/>
          <w:szCs w:val="22"/>
        </w:rPr>
        <w:t xml:space="preserve"> Green which are providing a welcome Spring display.</w:t>
      </w:r>
    </w:p>
    <w:p w14:paraId="618F083E" w14:textId="105C08EA" w:rsidR="00B95EB0" w:rsidRDefault="00071214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71214">
        <w:rPr>
          <w:sz w:val="22"/>
          <w:szCs w:val="22"/>
          <w:u w:val="single"/>
        </w:rPr>
        <w:t>Donations</w:t>
      </w:r>
      <w:r>
        <w:rPr>
          <w:sz w:val="22"/>
          <w:szCs w:val="22"/>
        </w:rPr>
        <w:t>: The Council continues to support community organisation with donation</w:t>
      </w:r>
      <w:r w:rsidR="00CB4321">
        <w:rPr>
          <w:sz w:val="22"/>
          <w:szCs w:val="22"/>
        </w:rPr>
        <w:t>s</w:t>
      </w:r>
      <w:r>
        <w:rPr>
          <w:sz w:val="22"/>
          <w:szCs w:val="22"/>
        </w:rPr>
        <w:t xml:space="preserve"> to enable mutual local benefit.  The most significant donation of £1025 was to St Mary’s Bepton for the management of the churchyard.  Other donations were made to Rother Valley Together, Citizens Advice</w:t>
      </w:r>
      <w:r w:rsidR="004A0C8A">
        <w:rPr>
          <w:sz w:val="22"/>
          <w:szCs w:val="22"/>
        </w:rPr>
        <w:t xml:space="preserve"> Bureau</w:t>
      </w:r>
      <w:r>
        <w:rPr>
          <w:sz w:val="22"/>
          <w:szCs w:val="22"/>
        </w:rPr>
        <w:t>, Midhurst Community Bus, Samaritans, Midhurst Area Cycling, 4 Sight, Madhurst Festivities, Air Ambulance, Midhurst Food Bank.</w:t>
      </w:r>
    </w:p>
    <w:p w14:paraId="488821BB" w14:textId="1BA9523D" w:rsidR="00D44702" w:rsidRDefault="002B57B2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E2F67">
        <w:rPr>
          <w:sz w:val="22"/>
          <w:szCs w:val="22"/>
          <w:u w:val="single"/>
        </w:rPr>
        <w:t>PRECEPT</w:t>
      </w:r>
      <w:r w:rsidR="00D44702" w:rsidRPr="004E2F67">
        <w:rPr>
          <w:sz w:val="22"/>
          <w:szCs w:val="22"/>
          <w:u w:val="single"/>
        </w:rPr>
        <w:t xml:space="preserve"> for 2026-27 = £6749</w:t>
      </w:r>
      <w:r w:rsidR="00D44702">
        <w:rPr>
          <w:sz w:val="22"/>
          <w:szCs w:val="22"/>
        </w:rPr>
        <w:t xml:space="preserve"> – basic tax base 151.0 = £4</w:t>
      </w:r>
      <w:r w:rsidR="004004FD">
        <w:rPr>
          <w:sz w:val="22"/>
          <w:szCs w:val="22"/>
        </w:rPr>
        <w:t>4.69</w:t>
      </w:r>
      <w:r w:rsidR="00D44702">
        <w:rPr>
          <w:sz w:val="22"/>
          <w:szCs w:val="22"/>
        </w:rPr>
        <w:t xml:space="preserve"> p</w:t>
      </w:r>
      <w:r w:rsidR="004004FD">
        <w:rPr>
          <w:sz w:val="22"/>
          <w:szCs w:val="22"/>
        </w:rPr>
        <w:t>e</w:t>
      </w:r>
      <w:r w:rsidR="00D44702">
        <w:rPr>
          <w:sz w:val="22"/>
          <w:szCs w:val="22"/>
        </w:rPr>
        <w:t xml:space="preserve">r elector </w:t>
      </w:r>
    </w:p>
    <w:p w14:paraId="69C332CA" w14:textId="170702AD" w:rsidR="004004FD" w:rsidRPr="00FE6A1C" w:rsidRDefault="004004FD" w:rsidP="00FE6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Lorraine Grocott, Clerk to the Council, RFO, April 2026</w:t>
      </w:r>
    </w:p>
    <w:sectPr w:rsidR="004004FD" w:rsidRPr="00FE6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1C"/>
    <w:rsid w:val="0006025E"/>
    <w:rsid w:val="00071214"/>
    <w:rsid w:val="000A6983"/>
    <w:rsid w:val="000C5F8A"/>
    <w:rsid w:val="000D05BB"/>
    <w:rsid w:val="000D3BAA"/>
    <w:rsid w:val="000F1FC3"/>
    <w:rsid w:val="00176A4B"/>
    <w:rsid w:val="00192BDC"/>
    <w:rsid w:val="001D4404"/>
    <w:rsid w:val="001F4CF3"/>
    <w:rsid w:val="00265AB7"/>
    <w:rsid w:val="0029141A"/>
    <w:rsid w:val="002B57B2"/>
    <w:rsid w:val="002F0E81"/>
    <w:rsid w:val="0031253B"/>
    <w:rsid w:val="003B4664"/>
    <w:rsid w:val="004004FD"/>
    <w:rsid w:val="004A0C8A"/>
    <w:rsid w:val="004E2F67"/>
    <w:rsid w:val="0057468B"/>
    <w:rsid w:val="005B4E5C"/>
    <w:rsid w:val="0063413F"/>
    <w:rsid w:val="006B5164"/>
    <w:rsid w:val="006F41E5"/>
    <w:rsid w:val="00754D51"/>
    <w:rsid w:val="00876062"/>
    <w:rsid w:val="008D7E0A"/>
    <w:rsid w:val="0098268A"/>
    <w:rsid w:val="009E6B4C"/>
    <w:rsid w:val="00AC39D5"/>
    <w:rsid w:val="00AC73DF"/>
    <w:rsid w:val="00AD4974"/>
    <w:rsid w:val="00B1301A"/>
    <w:rsid w:val="00B27118"/>
    <w:rsid w:val="00B72A08"/>
    <w:rsid w:val="00B95EB0"/>
    <w:rsid w:val="00C541DD"/>
    <w:rsid w:val="00C747D6"/>
    <w:rsid w:val="00CA46F0"/>
    <w:rsid w:val="00CB4321"/>
    <w:rsid w:val="00CF2796"/>
    <w:rsid w:val="00D16685"/>
    <w:rsid w:val="00D44702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ACF5"/>
  <w15:chartTrackingRefBased/>
  <w15:docId w15:val="{3B863759-D922-4981-A3F4-E0F484AE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453</Words>
  <Characters>2479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Bepton Parish Council</dc:creator>
  <cp:keywords/>
  <dc:description/>
  <cp:lastModifiedBy>Bepton Parish Council</cp:lastModifiedBy>
  <cp:revision>37</cp:revision>
  <cp:lastPrinted>2026-03-31T19:46:00Z</cp:lastPrinted>
  <dcterms:created xsi:type="dcterms:W3CDTF">2026-03-31T18:45:00Z</dcterms:created>
  <dcterms:modified xsi:type="dcterms:W3CDTF">2026-04-01T16:51:00Z</dcterms:modified>
</cp:coreProperties>
</file>